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1317/993/2015 din 21 </w:t>
      </w:r>
      <w:proofErr w:type="spellStart"/>
      <w:r>
        <w:rPr>
          <w:rFonts w:ascii="Times New Roman" w:hAnsi="Times New Roman" w:cs="Times New Roman"/>
          <w:sz w:val="28"/>
          <w:szCs w:val="28"/>
        </w:rPr>
        <w:t>octombrie</w:t>
      </w:r>
      <w:proofErr w:type="spellEnd"/>
      <w:r>
        <w:rPr>
          <w:rFonts w:ascii="Times New Roman" w:hAnsi="Times New Roman" w:cs="Times New Roman"/>
          <w:sz w:val="28"/>
          <w:szCs w:val="28"/>
        </w:rPr>
        <w:t xml:space="preserve"> 2015</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completarea</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8000"/>
          <w:sz w:val="28"/>
          <w:szCs w:val="28"/>
          <w:u w:val="single"/>
        </w:rPr>
        <w:t>anexei</w:t>
      </w:r>
      <w:proofErr w:type="spellEnd"/>
      <w:r>
        <w:rPr>
          <w:rFonts w:ascii="Times New Roman" w:hAnsi="Times New Roman" w:cs="Times New Roman"/>
          <w:color w:val="008000"/>
          <w:sz w:val="28"/>
          <w:szCs w:val="28"/>
          <w:u w:val="single"/>
        </w:rPr>
        <w:t xml:space="preserve"> nr. 1</w:t>
      </w:r>
      <w:r>
        <w:rPr>
          <w:rFonts w:ascii="Times New Roman" w:hAnsi="Times New Roman" w:cs="Times New Roman"/>
          <w:sz w:val="28"/>
          <w:szCs w:val="28"/>
        </w:rPr>
        <w:t xml:space="preserve"> la </w:t>
      </w:r>
      <w:proofErr w:type="spellStart"/>
      <w:r>
        <w:rPr>
          <w:rFonts w:ascii="Times New Roman" w:hAnsi="Times New Roman" w:cs="Times New Roman"/>
          <w:sz w:val="28"/>
          <w:szCs w:val="28"/>
        </w:rPr>
        <w:t>Ordinul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ministrului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preşedintelui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nr. 1.301/500/2008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protocoalelor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terapeutice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prescrierea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aferente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8000"/>
          <w:sz w:val="28"/>
          <w:szCs w:val="28"/>
          <w:u w:val="single"/>
        </w:rPr>
        <w:t>Lista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cuprinzând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de care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asiguraţii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prescripţie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720/2008</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 - Nr. 1.317</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 Nr. 993</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OFICIAL  NR. 797 din 27 </w:t>
      </w:r>
      <w:proofErr w:type="spellStart"/>
      <w:r>
        <w:rPr>
          <w:rFonts w:ascii="Times New Roman" w:hAnsi="Times New Roman" w:cs="Times New Roman"/>
          <w:sz w:val="28"/>
          <w:szCs w:val="28"/>
        </w:rPr>
        <w:t>octombrie</w:t>
      </w:r>
      <w:proofErr w:type="spellEnd"/>
      <w:r>
        <w:rPr>
          <w:rFonts w:ascii="Times New Roman" w:hAnsi="Times New Roman" w:cs="Times New Roman"/>
          <w:sz w:val="28"/>
          <w:szCs w:val="28"/>
        </w:rPr>
        <w:t xml:space="preserve"> 2015</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Văzând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Referatul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aprobare</w:t>
      </w:r>
      <w:proofErr w:type="spellEnd"/>
      <w:r>
        <w:rPr>
          <w:rFonts w:ascii="Times New Roman" w:hAnsi="Times New Roman" w:cs="Times New Roman"/>
          <w:sz w:val="28"/>
          <w:szCs w:val="28"/>
        </w:rPr>
        <w:t xml:space="preserve"> nr. N.B. 10.719/2015 al </w:t>
      </w:r>
      <w:proofErr w:type="spellStart"/>
      <w:r>
        <w:rPr>
          <w:rFonts w:ascii="Times New Roman" w:hAnsi="Times New Roman" w:cs="Times New Roman"/>
          <w:sz w:val="28"/>
          <w:szCs w:val="28"/>
        </w:rPr>
        <w:t>Direcţiei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asistenţă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Ministerului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nr. D.G. 1.833 din 21 </w:t>
      </w:r>
      <w:proofErr w:type="spellStart"/>
      <w:r>
        <w:rPr>
          <w:rFonts w:ascii="Times New Roman" w:hAnsi="Times New Roman" w:cs="Times New Roman"/>
          <w:sz w:val="28"/>
          <w:szCs w:val="28"/>
        </w:rPr>
        <w:t>octombrie</w:t>
      </w:r>
      <w:proofErr w:type="spellEnd"/>
      <w:r>
        <w:rPr>
          <w:rFonts w:ascii="Times New Roman" w:hAnsi="Times New Roman" w:cs="Times New Roman"/>
          <w:sz w:val="28"/>
          <w:szCs w:val="28"/>
        </w:rPr>
        <w:t xml:space="preserve"> 2015 al </w:t>
      </w:r>
      <w:proofErr w:type="spellStart"/>
      <w:r>
        <w:rPr>
          <w:rFonts w:ascii="Times New Roman" w:hAnsi="Times New Roman" w:cs="Times New Roman"/>
          <w:sz w:val="28"/>
          <w:szCs w:val="28"/>
        </w:rPr>
        <w:t>Casei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Adresa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Agenţiei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Medicamentului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Dispozitivelor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nr. 30.715E, </w:t>
      </w:r>
      <w:proofErr w:type="spellStart"/>
      <w:r>
        <w:rPr>
          <w:rFonts w:ascii="Times New Roman" w:hAnsi="Times New Roman" w:cs="Times New Roman"/>
          <w:sz w:val="28"/>
          <w:szCs w:val="28"/>
        </w:rPr>
        <w:t>înregistrată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Ministerul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cu nr. AIT 51.245 din 7 august 2015,</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dispoziţiile</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(2)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95/2006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reforma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domeniul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ţinând</w:t>
      </w:r>
      <w:proofErr w:type="spellEnd"/>
      <w:r>
        <w:rPr>
          <w:rFonts w:ascii="Times New Roman" w:hAnsi="Times New Roman" w:cs="Times New Roman"/>
          <w:sz w:val="28"/>
          <w:szCs w:val="28"/>
        </w:rPr>
        <w:t xml:space="preserve"> cont de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720/2008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Listei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cuprinzând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de care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asiguraţii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prescripţie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acordă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programelor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(3^1) lit. l)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m) din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734/2010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funcţionarea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Agenţiei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Medicamentului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Dispozitivelor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(4) din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144/2010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funcţionarea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Ministerului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(5) din </w:t>
      </w:r>
      <w:proofErr w:type="spellStart"/>
      <w:r>
        <w:rPr>
          <w:rFonts w:ascii="Times New Roman" w:hAnsi="Times New Roman" w:cs="Times New Roman"/>
          <w:sz w:val="28"/>
          <w:szCs w:val="28"/>
        </w:rPr>
        <w:t>Statutul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972/2006,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ministrul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sănătăţii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b/>
          <w:bCs/>
          <w:sz w:val="28"/>
          <w:szCs w:val="28"/>
        </w:rPr>
        <w:t>preşedintele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Casei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Naţionale</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Asigurări</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Sănătate</w:t>
      </w:r>
      <w:proofErr w:type="spellEnd"/>
      <w:r>
        <w:rPr>
          <w:rFonts w:ascii="Times New Roman" w:hAnsi="Times New Roman" w:cs="Times New Roman"/>
          <w:sz w:val="28"/>
          <w:szCs w:val="28"/>
        </w:rPr>
        <w:t xml:space="preserve"> emit </w:t>
      </w:r>
      <w:proofErr w:type="spellStart"/>
      <w:r>
        <w:rPr>
          <w:rFonts w:ascii="Times New Roman" w:hAnsi="Times New Roman" w:cs="Times New Roman"/>
          <w:sz w:val="28"/>
          <w:szCs w:val="28"/>
        </w:rPr>
        <w:t>următorul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ordin</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color w:val="008000"/>
          <w:sz w:val="28"/>
          <w:szCs w:val="28"/>
          <w:u w:val="single"/>
        </w:rPr>
        <w:t>Anexa</w:t>
      </w:r>
      <w:proofErr w:type="spellEnd"/>
      <w:r>
        <w:rPr>
          <w:rFonts w:ascii="Times New Roman" w:hAnsi="Times New Roman" w:cs="Times New Roman"/>
          <w:color w:val="008000"/>
          <w:sz w:val="28"/>
          <w:szCs w:val="28"/>
          <w:u w:val="single"/>
        </w:rPr>
        <w:t xml:space="preserve"> nr. 1</w:t>
      </w:r>
      <w:r>
        <w:rPr>
          <w:rFonts w:ascii="Times New Roman" w:hAnsi="Times New Roman" w:cs="Times New Roman"/>
          <w:sz w:val="28"/>
          <w:szCs w:val="28"/>
        </w:rPr>
        <w:t xml:space="preserve"> la </w:t>
      </w:r>
      <w:proofErr w:type="spellStart"/>
      <w:r>
        <w:rPr>
          <w:rFonts w:ascii="Times New Roman" w:hAnsi="Times New Roman" w:cs="Times New Roman"/>
          <w:sz w:val="28"/>
          <w:szCs w:val="28"/>
        </w:rPr>
        <w:t>Ordinul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ministrului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preşedintelui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nr. 1.301/500/2008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protocoalelor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terapeutice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prescrierea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aferente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8000"/>
          <w:sz w:val="28"/>
          <w:szCs w:val="28"/>
          <w:u w:val="single"/>
        </w:rPr>
        <w:t>Lista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cuprinzând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medicamentelor</w:t>
      </w:r>
      <w:proofErr w:type="spellEnd"/>
      <w:r>
        <w:rPr>
          <w:rFonts w:ascii="Times New Roman" w:hAnsi="Times New Roman" w:cs="Times New Roman"/>
          <w:sz w:val="28"/>
          <w:szCs w:val="28"/>
        </w:rPr>
        <w:t xml:space="preserve"> de care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asiguraţii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prescripţie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720/2008, </w:t>
      </w:r>
      <w:proofErr w:type="spellStart"/>
      <w:r>
        <w:rPr>
          <w:rFonts w:ascii="Times New Roman" w:hAnsi="Times New Roman" w:cs="Times New Roman"/>
          <w:sz w:val="28"/>
          <w:szCs w:val="28"/>
        </w:rPr>
        <w:t>publicat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Oficial</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I, nr. 531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531 </w:t>
      </w:r>
      <w:proofErr w:type="spellStart"/>
      <w:r>
        <w:rPr>
          <w:rFonts w:ascii="Times New Roman" w:hAnsi="Times New Roman" w:cs="Times New Roman"/>
          <w:sz w:val="28"/>
          <w:szCs w:val="28"/>
        </w:rPr>
        <w:t>bis</w:t>
      </w:r>
      <w:proofErr w:type="spellEnd"/>
      <w:r>
        <w:rPr>
          <w:rFonts w:ascii="Times New Roman" w:hAnsi="Times New Roman" w:cs="Times New Roman"/>
          <w:sz w:val="28"/>
          <w:szCs w:val="28"/>
        </w:rPr>
        <w:t xml:space="preserve"> din 15 </w:t>
      </w:r>
      <w:proofErr w:type="spellStart"/>
      <w:r>
        <w:rPr>
          <w:rFonts w:ascii="Times New Roman" w:hAnsi="Times New Roman" w:cs="Times New Roman"/>
          <w:sz w:val="28"/>
          <w:szCs w:val="28"/>
        </w:rPr>
        <w:t>iulie</w:t>
      </w:r>
      <w:proofErr w:type="spellEnd"/>
      <w:r>
        <w:rPr>
          <w:rFonts w:ascii="Times New Roman" w:hAnsi="Times New Roman" w:cs="Times New Roman"/>
          <w:sz w:val="28"/>
          <w:szCs w:val="28"/>
        </w:rPr>
        <w:t xml:space="preserve"> 2008,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completează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cum </w:t>
      </w:r>
      <w:proofErr w:type="spellStart"/>
      <w:r>
        <w:rPr>
          <w:rFonts w:ascii="Times New Roman" w:hAnsi="Times New Roman" w:cs="Times New Roman"/>
          <w:sz w:val="28"/>
          <w:szCs w:val="28"/>
        </w:rPr>
        <w:t>urmează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După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poziţia</w:t>
      </w:r>
      <w:proofErr w:type="spellEnd"/>
      <w:r>
        <w:rPr>
          <w:rFonts w:ascii="Times New Roman" w:hAnsi="Times New Roman" w:cs="Times New Roman"/>
          <w:b/>
          <w:bCs/>
          <w:sz w:val="28"/>
          <w:szCs w:val="28"/>
        </w:rPr>
        <w:t xml:space="preserve"> 191 se introduce o </w:t>
      </w:r>
      <w:proofErr w:type="spellStart"/>
      <w:r>
        <w:rPr>
          <w:rFonts w:ascii="Times New Roman" w:hAnsi="Times New Roman" w:cs="Times New Roman"/>
          <w:b/>
          <w:bCs/>
          <w:sz w:val="28"/>
          <w:szCs w:val="28"/>
        </w:rPr>
        <w:t>nouă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poziţie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poziţia</w:t>
      </w:r>
      <w:proofErr w:type="spellEnd"/>
      <w:r>
        <w:rPr>
          <w:rFonts w:ascii="Times New Roman" w:hAnsi="Times New Roman" w:cs="Times New Roman"/>
          <w:b/>
          <w:bCs/>
          <w:sz w:val="28"/>
          <w:szCs w:val="28"/>
        </w:rPr>
        <w:t xml:space="preserve"> 192, cu </w:t>
      </w:r>
      <w:proofErr w:type="spellStart"/>
      <w:r>
        <w:rPr>
          <w:rFonts w:ascii="Times New Roman" w:hAnsi="Times New Roman" w:cs="Times New Roman"/>
          <w:b/>
          <w:bCs/>
          <w:sz w:val="28"/>
          <w:szCs w:val="28"/>
        </w:rPr>
        <w:t>următorul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cuprins</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D77C93" w:rsidRDefault="00D77C93" w:rsidP="00D77C93">
      <w:pPr>
        <w:autoSpaceDE w:val="0"/>
        <w:autoSpaceDN w:val="0"/>
        <w:adjustRightInd w:val="0"/>
        <w:spacing w:after="0" w:line="240" w:lineRule="auto"/>
        <w:rPr>
          <w:rFonts w:ascii="Courier New" w:hAnsi="Courier New" w:cs="Courier New"/>
        </w:rPr>
      </w:pPr>
      <w:r>
        <w:rPr>
          <w:rFonts w:ascii="Courier New" w:hAnsi="Courier New" w:cs="Courier New"/>
        </w:rPr>
        <w:t>|NR. ANEXĂ| COD     | TIP|                      DENUMIRE                       |</w:t>
      </w:r>
    </w:p>
    <w:p w:rsidR="00D77C93" w:rsidRDefault="00D77C93" w:rsidP="00D77C93">
      <w:pPr>
        <w:autoSpaceDE w:val="0"/>
        <w:autoSpaceDN w:val="0"/>
        <w:adjustRightInd w:val="0"/>
        <w:spacing w:after="0" w:line="240" w:lineRule="auto"/>
        <w:rPr>
          <w:rFonts w:ascii="Courier New" w:hAnsi="Courier New" w:cs="Courier New"/>
        </w:rPr>
      </w:pPr>
      <w:r>
        <w:rPr>
          <w:rFonts w:ascii="Courier New" w:hAnsi="Courier New" w:cs="Courier New"/>
        </w:rPr>
        <w:t>|         | PROTOCOL|    |                                                     |</w:t>
      </w:r>
    </w:p>
    <w:p w:rsidR="00D77C93" w:rsidRDefault="00D77C93" w:rsidP="00D77C9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D77C93" w:rsidRDefault="00D77C93" w:rsidP="00D77C93">
      <w:pPr>
        <w:autoSpaceDE w:val="0"/>
        <w:autoSpaceDN w:val="0"/>
        <w:adjustRightInd w:val="0"/>
        <w:spacing w:after="0" w:line="240" w:lineRule="auto"/>
        <w:rPr>
          <w:rFonts w:ascii="Courier New" w:hAnsi="Courier New" w:cs="Courier New"/>
        </w:rPr>
      </w:pPr>
      <w:r>
        <w:rPr>
          <w:rFonts w:ascii="Courier New" w:hAnsi="Courier New" w:cs="Courier New"/>
        </w:rPr>
        <w:t>|"1. |192 | J05AX12 | DCI| DOLUTEGRAVIRUM"                                     |</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După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protocolul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terapeutic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corespunzător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poziţiei</w:t>
      </w:r>
      <w:proofErr w:type="spellEnd"/>
      <w:r>
        <w:rPr>
          <w:rFonts w:ascii="Times New Roman" w:hAnsi="Times New Roman" w:cs="Times New Roman"/>
          <w:b/>
          <w:bCs/>
          <w:sz w:val="28"/>
          <w:szCs w:val="28"/>
        </w:rPr>
        <w:t xml:space="preserve"> 191 se introduce </w:t>
      </w:r>
      <w:proofErr w:type="spellStart"/>
      <w:r>
        <w:rPr>
          <w:rFonts w:ascii="Times New Roman" w:hAnsi="Times New Roman" w:cs="Times New Roman"/>
          <w:b/>
          <w:bCs/>
          <w:sz w:val="28"/>
          <w:szCs w:val="28"/>
        </w:rPr>
        <w:t>protocolul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terapeutic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corespunzător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poziţiei</w:t>
      </w:r>
      <w:proofErr w:type="spellEnd"/>
      <w:r>
        <w:rPr>
          <w:rFonts w:ascii="Times New Roman" w:hAnsi="Times New Roman" w:cs="Times New Roman"/>
          <w:b/>
          <w:bCs/>
          <w:sz w:val="28"/>
          <w:szCs w:val="28"/>
        </w:rPr>
        <w:t xml:space="preserve"> 192 cod (J05AX12): DCI DOLUTEGRAVIRUM, cu </w:t>
      </w:r>
      <w:proofErr w:type="spellStart"/>
      <w:r>
        <w:rPr>
          <w:rFonts w:ascii="Times New Roman" w:hAnsi="Times New Roman" w:cs="Times New Roman"/>
          <w:b/>
          <w:bCs/>
          <w:sz w:val="28"/>
          <w:szCs w:val="28"/>
        </w:rPr>
        <w:t>următorul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cuprins</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DOLUTEGRAVIRUM</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I. </w:t>
      </w:r>
      <w:proofErr w:type="spellStart"/>
      <w:r>
        <w:rPr>
          <w:rFonts w:ascii="Times New Roman" w:hAnsi="Times New Roman" w:cs="Times New Roman"/>
          <w:b/>
          <w:bCs/>
          <w:sz w:val="28"/>
          <w:szCs w:val="28"/>
        </w:rPr>
        <w:t>Definiţia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afecţiunii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Infecţia</w:t>
      </w:r>
      <w:proofErr w:type="spellEnd"/>
      <w:r>
        <w:rPr>
          <w:rFonts w:ascii="Times New Roman" w:hAnsi="Times New Roman" w:cs="Times New Roman"/>
          <w:sz w:val="28"/>
          <w:szCs w:val="28"/>
        </w:rPr>
        <w:t xml:space="preserve"> HIV/SIDA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infecţie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virusul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imunodeficienţei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cronică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progresivă</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afectează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elimină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celulele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responsabil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apărarea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nespecifică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ales </w:t>
      </w:r>
      <w:proofErr w:type="spellStart"/>
      <w:r>
        <w:rPr>
          <w:rFonts w:ascii="Times New Roman" w:hAnsi="Times New Roman" w:cs="Times New Roman"/>
          <w:sz w:val="28"/>
          <w:szCs w:val="28"/>
        </w:rPr>
        <w:t>specifică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lipsa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 xml:space="preserve"> antiviral, </w:t>
      </w:r>
      <w:proofErr w:type="spellStart"/>
      <w:r>
        <w:rPr>
          <w:rFonts w:ascii="Times New Roman" w:hAnsi="Times New Roman" w:cs="Times New Roman"/>
          <w:sz w:val="28"/>
          <w:szCs w:val="28"/>
        </w:rPr>
        <w:t>evoluţia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infecţioase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germeni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oportunişti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Evoluţia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bolii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grefată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infecţiile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secundare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reprezintă</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presiune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permanentă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II. </w:t>
      </w:r>
      <w:proofErr w:type="spellStart"/>
      <w:r>
        <w:rPr>
          <w:rFonts w:ascii="Times New Roman" w:hAnsi="Times New Roman" w:cs="Times New Roman"/>
          <w:b/>
          <w:bCs/>
          <w:sz w:val="28"/>
          <w:szCs w:val="28"/>
        </w:rPr>
        <w:t>Stadializarea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afecţiunii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w:t>
      </w:r>
      <w:proofErr w:type="spellStart"/>
      <w:r>
        <w:rPr>
          <w:rFonts w:ascii="Times New Roman" w:hAnsi="Times New Roman" w:cs="Times New Roman"/>
          <w:sz w:val="28"/>
          <w:szCs w:val="28"/>
        </w:rPr>
        <w:t>definiţiei</w:t>
      </w:r>
      <w:proofErr w:type="spellEnd"/>
      <w:r>
        <w:rPr>
          <w:rFonts w:ascii="Times New Roman" w:hAnsi="Times New Roman" w:cs="Times New Roman"/>
          <w:sz w:val="28"/>
          <w:szCs w:val="28"/>
        </w:rPr>
        <w:t xml:space="preserve"> CDC </w:t>
      </w:r>
      <w:proofErr w:type="spellStart"/>
      <w:r>
        <w:rPr>
          <w:rFonts w:ascii="Times New Roman" w:hAnsi="Times New Roman" w:cs="Times New Roman"/>
          <w:sz w:val="28"/>
          <w:szCs w:val="28"/>
        </w:rPr>
        <w:t>revizuite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2003, </w:t>
      </w:r>
      <w:proofErr w:type="spellStart"/>
      <w:r>
        <w:rPr>
          <w:rFonts w:ascii="Times New Roman" w:hAnsi="Times New Roman" w:cs="Times New Roman"/>
          <w:sz w:val="28"/>
          <w:szCs w:val="28"/>
        </w:rPr>
        <w:t>infecţia</w:t>
      </w:r>
      <w:proofErr w:type="spellEnd"/>
      <w:r>
        <w:rPr>
          <w:rFonts w:ascii="Times New Roman" w:hAnsi="Times New Roman" w:cs="Times New Roman"/>
          <w:sz w:val="28"/>
          <w:szCs w:val="28"/>
        </w:rPr>
        <w:t xml:space="preserve"> HIV/SIDA </w:t>
      </w:r>
      <w:proofErr w:type="spellStart"/>
      <w:r>
        <w:rPr>
          <w:rFonts w:ascii="Times New Roman" w:hAnsi="Times New Roman" w:cs="Times New Roman"/>
          <w:sz w:val="28"/>
          <w:szCs w:val="28"/>
        </w:rPr>
        <w:t>recunoaşte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stadiul</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limfocitele</w:t>
      </w:r>
      <w:proofErr w:type="spellEnd"/>
      <w:r>
        <w:rPr>
          <w:rFonts w:ascii="Times New Roman" w:hAnsi="Times New Roman" w:cs="Times New Roman"/>
          <w:sz w:val="28"/>
          <w:szCs w:val="28"/>
        </w:rPr>
        <w:t xml:space="preserve"> CD4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&gt; 500/ml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procentual</w:t>
      </w:r>
      <w:proofErr w:type="spellEnd"/>
      <w:r>
        <w:rPr>
          <w:rFonts w:ascii="Times New Roman" w:hAnsi="Times New Roman" w:cs="Times New Roman"/>
          <w:sz w:val="28"/>
          <w:szCs w:val="28"/>
        </w:rPr>
        <w:t xml:space="preserve"> &gt;/= 29%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manifestări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clinice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stadiul</w:t>
      </w:r>
      <w:proofErr w:type="spellEnd"/>
      <w:r>
        <w:rPr>
          <w:rFonts w:ascii="Times New Roman" w:hAnsi="Times New Roman" w:cs="Times New Roman"/>
          <w:sz w:val="28"/>
          <w:szCs w:val="28"/>
        </w:rPr>
        <w:t xml:space="preserve"> II, </w:t>
      </w:r>
      <w:proofErr w:type="spellStart"/>
      <w:r>
        <w:rPr>
          <w:rFonts w:ascii="Times New Roman" w:hAnsi="Times New Roman" w:cs="Times New Roman"/>
          <w:sz w:val="28"/>
          <w:szCs w:val="28"/>
        </w:rPr>
        <w:t>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limfocitele</w:t>
      </w:r>
      <w:proofErr w:type="spellEnd"/>
      <w:r>
        <w:rPr>
          <w:rFonts w:ascii="Times New Roman" w:hAnsi="Times New Roman" w:cs="Times New Roman"/>
          <w:sz w:val="28"/>
          <w:szCs w:val="28"/>
        </w:rPr>
        <w:t xml:space="preserve"> CD4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w:t>
      </w:r>
      <w:proofErr w:type="spellEnd"/>
      <w:r>
        <w:rPr>
          <w:rFonts w:ascii="Times New Roman" w:hAnsi="Times New Roman" w:cs="Times New Roman"/>
          <w:sz w:val="28"/>
          <w:szCs w:val="28"/>
        </w:rPr>
        <w:t xml:space="preserve"> 200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499/ml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procentual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w:t>
      </w:r>
      <w:proofErr w:type="spellEnd"/>
      <w:r>
        <w:rPr>
          <w:rFonts w:ascii="Times New Roman" w:hAnsi="Times New Roman" w:cs="Times New Roman"/>
          <w:sz w:val="28"/>
          <w:szCs w:val="28"/>
        </w:rPr>
        <w:t xml:space="preserve"> 14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28%;</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stadiul</w:t>
      </w:r>
      <w:proofErr w:type="spellEnd"/>
      <w:r>
        <w:rPr>
          <w:rFonts w:ascii="Times New Roman" w:hAnsi="Times New Roman" w:cs="Times New Roman"/>
          <w:sz w:val="28"/>
          <w:szCs w:val="28"/>
        </w:rPr>
        <w:t xml:space="preserve"> III, </w:t>
      </w:r>
      <w:proofErr w:type="spellStart"/>
      <w:r>
        <w:rPr>
          <w:rFonts w:ascii="Times New Roman" w:hAnsi="Times New Roman" w:cs="Times New Roman"/>
          <w:sz w:val="28"/>
          <w:szCs w:val="28"/>
        </w:rPr>
        <w:t>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limfocitele</w:t>
      </w:r>
      <w:proofErr w:type="spellEnd"/>
      <w:r>
        <w:rPr>
          <w:rFonts w:ascii="Times New Roman" w:hAnsi="Times New Roman" w:cs="Times New Roman"/>
          <w:sz w:val="28"/>
          <w:szCs w:val="28"/>
        </w:rPr>
        <w:t xml:space="preserve"> CD4 &lt; 200/ml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&lt; 14% din nr. total.</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Manifestările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clinice</w:t>
      </w:r>
      <w:proofErr w:type="spellEnd"/>
      <w:r>
        <w:rPr>
          <w:rFonts w:ascii="Times New Roman" w:hAnsi="Times New Roman" w:cs="Times New Roman"/>
          <w:sz w:val="28"/>
          <w:szCs w:val="28"/>
        </w:rPr>
        <w:t xml:space="preserve"> pot </w:t>
      </w:r>
      <w:proofErr w:type="spellStart"/>
      <w:r>
        <w:rPr>
          <w:rFonts w:ascii="Times New Roman" w:hAnsi="Times New Roman" w:cs="Times New Roman"/>
          <w:sz w:val="28"/>
          <w:szCs w:val="28"/>
        </w:rPr>
        <w:t>sugera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imunologic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obligatorii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încadrarea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într-unul</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stadii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Terapia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antivirală</w:t>
      </w:r>
      <w:proofErr w:type="spellEnd"/>
      <w:r>
        <w:rPr>
          <w:rFonts w:ascii="Times New Roman" w:hAnsi="Times New Roman" w:cs="Times New Roman"/>
          <w:sz w:val="28"/>
          <w:szCs w:val="28"/>
        </w:rPr>
        <w:t xml:space="preserve"> produce o </w:t>
      </w:r>
      <w:proofErr w:type="spellStart"/>
      <w:r>
        <w:rPr>
          <w:rFonts w:ascii="Times New Roman" w:hAnsi="Times New Roman" w:cs="Times New Roman"/>
          <w:sz w:val="28"/>
          <w:szCs w:val="28"/>
        </w:rPr>
        <w:t>supresie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replicării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virusului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transformând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cronică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progresivă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-o </w:t>
      </w:r>
      <w:proofErr w:type="spellStart"/>
      <w:r>
        <w:rPr>
          <w:rFonts w:ascii="Times New Roman" w:hAnsi="Times New Roman" w:cs="Times New Roman"/>
          <w:sz w:val="28"/>
          <w:szCs w:val="28"/>
        </w:rPr>
        <w:t>infecţie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cronică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inactivă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eliminând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numeroasele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morbidităţi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foloseşte</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asociere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medicamente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antivirale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efectul</w:t>
      </w:r>
      <w:proofErr w:type="spellEnd"/>
      <w:r>
        <w:rPr>
          <w:rFonts w:ascii="Times New Roman" w:hAnsi="Times New Roman" w:cs="Times New Roman"/>
          <w:sz w:val="28"/>
          <w:szCs w:val="28"/>
        </w:rPr>
        <w:t xml:space="preserve"> antiviral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prevină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apariţia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rezistenţei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asociere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secvenţiere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ghidurilor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aparţine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medicamente</w:t>
      </w:r>
      <w:proofErr w:type="spellEnd"/>
      <w:r>
        <w:rPr>
          <w:rFonts w:ascii="Times New Roman" w:hAnsi="Times New Roman" w:cs="Times New Roman"/>
          <w:sz w:val="28"/>
          <w:szCs w:val="28"/>
        </w:rPr>
        <w:t xml:space="preserve"> ARV (</w:t>
      </w:r>
      <w:proofErr w:type="spellStart"/>
      <w:r>
        <w:rPr>
          <w:rFonts w:ascii="Times New Roman" w:hAnsi="Times New Roman" w:cs="Times New Roman"/>
          <w:sz w:val="28"/>
          <w:szCs w:val="28"/>
        </w:rPr>
        <w:t>inhibitori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integrază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cronologic</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doilea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produs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recomandat</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ţară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III. </w:t>
      </w:r>
      <w:proofErr w:type="spellStart"/>
      <w:r>
        <w:rPr>
          <w:rFonts w:ascii="Times New Roman" w:hAnsi="Times New Roman" w:cs="Times New Roman"/>
          <w:b/>
          <w:bCs/>
          <w:sz w:val="28"/>
          <w:szCs w:val="28"/>
        </w:rPr>
        <w:t>Criterii</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includere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vârstă</w:t>
      </w:r>
      <w:proofErr w:type="spellEnd"/>
      <w:r>
        <w:rPr>
          <w:rFonts w:ascii="Times New Roman" w:hAnsi="Times New Roman" w:cs="Times New Roman"/>
          <w:b/>
          <w:bCs/>
          <w:sz w:val="28"/>
          <w:szCs w:val="28"/>
        </w:rPr>
        <w:t xml:space="preserve">, sex, </w:t>
      </w:r>
      <w:proofErr w:type="spellStart"/>
      <w:r>
        <w:rPr>
          <w:rFonts w:ascii="Times New Roman" w:hAnsi="Times New Roman" w:cs="Times New Roman"/>
          <w:b/>
          <w:bCs/>
          <w:sz w:val="28"/>
          <w:szCs w:val="28"/>
        </w:rPr>
        <w:t>parametrii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clinico-paraclinici</w:t>
      </w:r>
      <w:proofErr w:type="spellEnd"/>
      <w:r>
        <w:rPr>
          <w:rFonts w:ascii="Times New Roman" w:hAnsi="Times New Roman" w:cs="Times New Roman"/>
          <w:b/>
          <w:bCs/>
          <w:sz w:val="28"/>
          <w:szCs w:val="28"/>
        </w:rPr>
        <w:t xml:space="preserve"> etc.):</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pacienţi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adulţi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adolescenţi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vârsta</w:t>
      </w:r>
      <w:proofErr w:type="spellEnd"/>
      <w:r>
        <w:rPr>
          <w:rFonts w:ascii="Times New Roman" w:hAnsi="Times New Roman" w:cs="Times New Roman"/>
          <w:sz w:val="28"/>
          <w:szCs w:val="28"/>
        </w:rPr>
        <w:t xml:space="preserve"> de 12 </w:t>
      </w:r>
      <w:proofErr w:type="spellStart"/>
      <w:r>
        <w:rPr>
          <w:rFonts w:ascii="Times New Roman" w:hAnsi="Times New Roman" w:cs="Times New Roman"/>
          <w:sz w:val="28"/>
          <w:szCs w:val="28"/>
        </w:rPr>
        <w:t>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infectaţi</w:t>
      </w:r>
      <w:proofErr w:type="spellEnd"/>
      <w:r>
        <w:rPr>
          <w:rFonts w:ascii="Times New Roman" w:hAnsi="Times New Roman" w:cs="Times New Roman"/>
          <w:sz w:val="28"/>
          <w:szCs w:val="28"/>
        </w:rPr>
        <w:t xml:space="preserve"> cu HIV-1,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rezistenţă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suspectată</w:t>
      </w:r>
      <w:proofErr w:type="spellEnd"/>
      <w:r>
        <w:rPr>
          <w:rFonts w:ascii="Times New Roman" w:hAnsi="Times New Roman" w:cs="Times New Roman"/>
          <w:sz w:val="28"/>
          <w:szCs w:val="28"/>
        </w:rPr>
        <w:t xml:space="preserve"> clinic la </w:t>
      </w:r>
      <w:proofErr w:type="spellStart"/>
      <w:r>
        <w:rPr>
          <w:rFonts w:ascii="Times New Roman" w:hAnsi="Times New Roman" w:cs="Times New Roman"/>
          <w:sz w:val="28"/>
          <w:szCs w:val="28"/>
        </w:rPr>
        <w:t>clasa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inhibitorilor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integrază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naivi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terapia</w:t>
      </w:r>
      <w:proofErr w:type="spellEnd"/>
      <w:r>
        <w:rPr>
          <w:rFonts w:ascii="Times New Roman" w:hAnsi="Times New Roman" w:cs="Times New Roman"/>
          <w:sz w:val="28"/>
          <w:szCs w:val="28"/>
        </w:rPr>
        <w:t xml:space="preserve"> ARV -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scheme </w:t>
      </w:r>
      <w:proofErr w:type="spellStart"/>
      <w:r>
        <w:rPr>
          <w:rFonts w:ascii="Times New Roman" w:hAnsi="Times New Roman" w:cs="Times New Roman"/>
          <w:sz w:val="28"/>
          <w:szCs w:val="28"/>
        </w:rPr>
        <w:t>anterioare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experimentaţi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terapia</w:t>
      </w:r>
      <w:proofErr w:type="spellEnd"/>
      <w:r>
        <w:rPr>
          <w:rFonts w:ascii="Times New Roman" w:hAnsi="Times New Roman" w:cs="Times New Roman"/>
          <w:sz w:val="28"/>
          <w:szCs w:val="28"/>
        </w:rPr>
        <w:t xml:space="preserve"> ARV - </w:t>
      </w:r>
      <w:proofErr w:type="spellStart"/>
      <w:r>
        <w:rPr>
          <w:rFonts w:ascii="Times New Roman" w:hAnsi="Times New Roman" w:cs="Times New Roman"/>
          <w:sz w:val="28"/>
          <w:szCs w:val="28"/>
        </w:rPr>
        <w:t>dar</w:t>
      </w:r>
      <w:proofErr w:type="spellEnd"/>
      <w:r>
        <w:rPr>
          <w:rFonts w:ascii="Times New Roman" w:hAnsi="Times New Roman" w:cs="Times New Roman"/>
          <w:sz w:val="28"/>
          <w:szCs w:val="28"/>
        </w:rPr>
        <w:t xml:space="preserve"> nu la </w:t>
      </w:r>
      <w:proofErr w:type="spellStart"/>
      <w:r>
        <w:rPr>
          <w:rFonts w:ascii="Times New Roman" w:hAnsi="Times New Roman" w:cs="Times New Roman"/>
          <w:sz w:val="28"/>
          <w:szCs w:val="28"/>
        </w:rPr>
        <w:t>clasa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inhibitorilor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integrază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rezistenţă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documentată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Grupe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speciale</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pacienţi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Copii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adolescenţi</w:t>
      </w:r>
      <w:proofErr w:type="spellEnd"/>
      <w:r>
        <w:rPr>
          <w:rFonts w:ascii="Times New Roman" w:hAnsi="Times New Roman" w:cs="Times New Roman"/>
          <w:sz w:val="28"/>
          <w:szCs w:val="28"/>
        </w:rPr>
        <w:t xml:space="preserve"> 12 - 18 </w:t>
      </w:r>
      <w:proofErr w:type="spellStart"/>
      <w:r>
        <w:rPr>
          <w:rFonts w:ascii="Times New Roman" w:hAnsi="Times New Roman" w:cs="Times New Roman"/>
          <w:sz w:val="28"/>
          <w:szCs w:val="28"/>
        </w:rPr>
        <w:t>ani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Farmacocinetica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categorie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pacienţi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infectaţi</w:t>
      </w:r>
      <w:proofErr w:type="spellEnd"/>
      <w:r>
        <w:rPr>
          <w:rFonts w:ascii="Times New Roman" w:hAnsi="Times New Roman" w:cs="Times New Roman"/>
          <w:sz w:val="28"/>
          <w:szCs w:val="28"/>
        </w:rPr>
        <w:t xml:space="preserve"> cu HIV-1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expuşi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tratamentului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antiretrovirale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indicat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doza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orală</w:t>
      </w:r>
      <w:proofErr w:type="spellEnd"/>
      <w:r>
        <w:rPr>
          <w:rFonts w:ascii="Times New Roman" w:hAnsi="Times New Roman" w:cs="Times New Roman"/>
          <w:sz w:val="28"/>
          <w:szCs w:val="28"/>
        </w:rPr>
        <w:t xml:space="preserve"> de 50 mg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dată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condus</w:t>
      </w:r>
      <w:proofErr w:type="spellEnd"/>
      <w:r>
        <w:rPr>
          <w:rFonts w:ascii="Times New Roman" w:hAnsi="Times New Roman" w:cs="Times New Roman"/>
          <w:sz w:val="28"/>
          <w:szCs w:val="28"/>
        </w:rPr>
        <w:t xml:space="preserve"> la o </w:t>
      </w:r>
      <w:proofErr w:type="spellStart"/>
      <w:r>
        <w:rPr>
          <w:rFonts w:ascii="Times New Roman" w:hAnsi="Times New Roman" w:cs="Times New Roman"/>
          <w:sz w:val="28"/>
          <w:szCs w:val="28"/>
        </w:rPr>
        <w:t>expunere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comparabilă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observată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adulţii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trataţi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50 mg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orală</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dată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Vârstnici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Analiza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farmacocinetică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populaţională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s-au </w:t>
      </w:r>
      <w:proofErr w:type="spellStart"/>
      <w:r>
        <w:rPr>
          <w:rFonts w:ascii="Times New Roman" w:hAnsi="Times New Roman" w:cs="Times New Roman"/>
          <w:sz w:val="28"/>
          <w:szCs w:val="28"/>
        </w:rPr>
        <w:t>folosit</w:t>
      </w:r>
      <w:proofErr w:type="spellEnd"/>
      <w:r>
        <w:rPr>
          <w:rFonts w:ascii="Times New Roman" w:hAnsi="Times New Roman" w:cs="Times New Roman"/>
          <w:sz w:val="28"/>
          <w:szCs w:val="28"/>
        </w:rPr>
        <w:t xml:space="preserve"> date </w:t>
      </w:r>
      <w:proofErr w:type="spellStart"/>
      <w:r>
        <w:rPr>
          <w:rFonts w:ascii="Times New Roman" w:hAnsi="Times New Roman" w:cs="Times New Roman"/>
          <w:sz w:val="28"/>
          <w:szCs w:val="28"/>
        </w:rPr>
        <w:t>obţinute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adulţi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infectaţi</w:t>
      </w:r>
      <w:proofErr w:type="spellEnd"/>
      <w:r>
        <w:rPr>
          <w:rFonts w:ascii="Times New Roman" w:hAnsi="Times New Roman" w:cs="Times New Roman"/>
          <w:sz w:val="28"/>
          <w:szCs w:val="28"/>
        </w:rPr>
        <w:t xml:space="preserve"> cu HIV-1 a </w:t>
      </w:r>
      <w:proofErr w:type="spellStart"/>
      <w:r>
        <w:rPr>
          <w:rFonts w:ascii="Times New Roman" w:hAnsi="Times New Roman" w:cs="Times New Roman"/>
          <w:sz w:val="28"/>
          <w:szCs w:val="28"/>
        </w:rPr>
        <w:t>demonstrat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nu a </w:t>
      </w:r>
      <w:proofErr w:type="spellStart"/>
      <w:r>
        <w:rPr>
          <w:rFonts w:ascii="Times New Roman" w:hAnsi="Times New Roman" w:cs="Times New Roman"/>
          <w:sz w:val="28"/>
          <w:szCs w:val="28"/>
        </w:rPr>
        <w:t>existat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efect</w:t>
      </w:r>
      <w:proofErr w:type="spellEnd"/>
      <w:r>
        <w:rPr>
          <w:rFonts w:ascii="Times New Roman" w:hAnsi="Times New Roman" w:cs="Times New Roman"/>
          <w:sz w:val="28"/>
          <w:szCs w:val="28"/>
        </w:rPr>
        <w:t xml:space="preserve"> clinic relevant din </w:t>
      </w:r>
      <w:proofErr w:type="spellStart"/>
      <w:r>
        <w:rPr>
          <w:rFonts w:ascii="Times New Roman" w:hAnsi="Times New Roman" w:cs="Times New Roman"/>
          <w:sz w:val="28"/>
          <w:szCs w:val="28"/>
        </w:rPr>
        <w:t>punct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vârstei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expunerii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Insuficienţă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renală</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Clearance-</w:t>
      </w:r>
      <w:proofErr w:type="spellStart"/>
      <w:r>
        <w:rPr>
          <w:rFonts w:ascii="Times New Roman" w:hAnsi="Times New Roman" w:cs="Times New Roman"/>
          <w:sz w:val="28"/>
          <w:szCs w:val="28"/>
        </w:rPr>
        <w:t>ul</w:t>
      </w:r>
      <w:proofErr w:type="spellEnd"/>
      <w:r>
        <w:rPr>
          <w:rFonts w:ascii="Times New Roman" w:hAnsi="Times New Roman" w:cs="Times New Roman"/>
          <w:sz w:val="28"/>
          <w:szCs w:val="28"/>
        </w:rPr>
        <w:t xml:space="preserve"> renal al </w:t>
      </w:r>
      <w:proofErr w:type="spellStart"/>
      <w:r>
        <w:rPr>
          <w:rFonts w:ascii="Times New Roman" w:hAnsi="Times New Roman" w:cs="Times New Roman"/>
          <w:sz w:val="28"/>
          <w:szCs w:val="28"/>
        </w:rPr>
        <w:t>substanţei</w:t>
      </w:r>
      <w:proofErr w:type="spellEnd"/>
      <w:r>
        <w:rPr>
          <w:rFonts w:ascii="Times New Roman" w:hAnsi="Times New Roman" w:cs="Times New Roman"/>
          <w:sz w:val="28"/>
          <w:szCs w:val="28"/>
        </w:rPr>
        <w:t xml:space="preserve"> active </w:t>
      </w:r>
      <w:proofErr w:type="spellStart"/>
      <w:r>
        <w:rPr>
          <w:rFonts w:ascii="Times New Roman" w:hAnsi="Times New Roman" w:cs="Times New Roman"/>
          <w:sz w:val="28"/>
          <w:szCs w:val="28"/>
        </w:rPr>
        <w:t>nemodificate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cale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minoră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eliminare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ajustarea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insuficienţă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renală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Dializa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nu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studiat</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fac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dializă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Insuficienţă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hepatică</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metabolizat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eliminat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principal de </w:t>
      </w:r>
      <w:proofErr w:type="spellStart"/>
      <w:r>
        <w:rPr>
          <w:rFonts w:ascii="Times New Roman" w:hAnsi="Times New Roman" w:cs="Times New Roman"/>
          <w:sz w:val="28"/>
          <w:szCs w:val="28"/>
        </w:rPr>
        <w:t>ficat</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ajustarea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insuficienţă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hepatică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uşoară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până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moderată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Sarcina</w:t>
      </w:r>
      <w:proofErr w:type="spellEnd"/>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lastRenderedPageBreak/>
        <w:t xml:space="preserve">    Nu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date </w:t>
      </w:r>
      <w:proofErr w:type="spellStart"/>
      <w:r>
        <w:rPr>
          <w:rFonts w:ascii="Times New Roman" w:hAnsi="Times New Roman" w:cs="Times New Roman"/>
          <w:sz w:val="28"/>
          <w:szCs w:val="28"/>
        </w:rPr>
        <w:t>despre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riscul</w:t>
      </w:r>
      <w:proofErr w:type="spellEnd"/>
      <w:r>
        <w:rPr>
          <w:rFonts w:ascii="Times New Roman" w:hAnsi="Times New Roman" w:cs="Times New Roman"/>
          <w:sz w:val="28"/>
          <w:szCs w:val="28"/>
        </w:rPr>
        <w:t xml:space="preserve"> fetal la </w:t>
      </w:r>
      <w:proofErr w:type="spellStart"/>
      <w:r>
        <w:rPr>
          <w:rFonts w:ascii="Times New Roman" w:hAnsi="Times New Roman" w:cs="Times New Roman"/>
          <w:sz w:val="28"/>
          <w:szCs w:val="28"/>
        </w:rPr>
        <w:t>femeia</w:t>
      </w:r>
      <w:proofErr w:type="spellEnd"/>
      <w:r>
        <w:rPr>
          <w:rFonts w:ascii="Times New Roman" w:hAnsi="Times New Roman" w:cs="Times New Roman"/>
          <w:sz w:val="28"/>
          <w:szCs w:val="28"/>
        </w:rPr>
        <w:t xml:space="preserve"> HIV+ sub </w:t>
      </w:r>
      <w:proofErr w:type="spellStart"/>
      <w:r>
        <w:rPr>
          <w:rFonts w:ascii="Times New Roman" w:hAnsi="Times New Roman" w:cs="Times New Roman"/>
          <w:sz w:val="28"/>
          <w:szCs w:val="28"/>
        </w:rPr>
        <w:t>terapie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r w:rsidRPr="00D77C93">
        <w:rPr>
          <w:rFonts w:ascii="Times New Roman" w:hAnsi="Times New Roman" w:cs="Times New Roman"/>
          <w:sz w:val="28"/>
          <w:szCs w:val="28"/>
          <w:lang w:val="de-DE"/>
        </w:rPr>
        <w:t>Testele de laborator nu au arătat scăderea fertilităţii sau risc mutagen.</w:t>
      </w:r>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r w:rsidRPr="00D77C93">
        <w:rPr>
          <w:rFonts w:ascii="Times New Roman" w:hAnsi="Times New Roman" w:cs="Times New Roman"/>
          <w:sz w:val="28"/>
          <w:szCs w:val="28"/>
          <w:lang w:val="de-DE"/>
        </w:rPr>
        <w:t xml:space="preserve">    Sex</w:t>
      </w:r>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r w:rsidRPr="00D77C93">
        <w:rPr>
          <w:rFonts w:ascii="Times New Roman" w:hAnsi="Times New Roman" w:cs="Times New Roman"/>
          <w:sz w:val="28"/>
          <w:szCs w:val="28"/>
          <w:lang w:val="de-DE"/>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r w:rsidRPr="00D77C93">
        <w:rPr>
          <w:rFonts w:ascii="Times New Roman" w:hAnsi="Times New Roman" w:cs="Times New Roman"/>
          <w:sz w:val="28"/>
          <w:szCs w:val="28"/>
          <w:lang w:val="de-DE"/>
        </w:rPr>
        <w:t xml:space="preserve">    Rasă</w:t>
      </w:r>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r w:rsidRPr="00D77C93">
        <w:rPr>
          <w:rFonts w:ascii="Times New Roman" w:hAnsi="Times New Roman" w:cs="Times New Roman"/>
          <w:sz w:val="28"/>
          <w:szCs w:val="28"/>
          <w:lang w:val="de-DE"/>
        </w:rPr>
        <w:t xml:space="preserve">    Analizele de farmacocinetică populaţională nu au evidenţiat efecte clinic relevante din punct de vedere al rasei asupra expunerii dolutegravirum.</w:t>
      </w:r>
    </w:p>
    <w:p w:rsidR="00D77C93" w:rsidRPr="00D77C93" w:rsidRDefault="00D77C93" w:rsidP="00D77C93">
      <w:pPr>
        <w:autoSpaceDE w:val="0"/>
        <w:autoSpaceDN w:val="0"/>
        <w:adjustRightInd w:val="0"/>
        <w:spacing w:after="0" w:line="240" w:lineRule="auto"/>
        <w:rPr>
          <w:rFonts w:ascii="Times New Roman" w:hAnsi="Times New Roman" w:cs="Times New Roman"/>
          <w:sz w:val="28"/>
          <w:szCs w:val="28"/>
          <w:lang w:val="de-DE"/>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sidRPr="00D77C93">
        <w:rPr>
          <w:rFonts w:ascii="Times New Roman" w:hAnsi="Times New Roman" w:cs="Times New Roman"/>
          <w:sz w:val="28"/>
          <w:szCs w:val="28"/>
          <w:lang w:val="de-DE"/>
        </w:rPr>
        <w:t xml:space="preserve">    </w:t>
      </w:r>
      <w:r>
        <w:rPr>
          <w:rFonts w:ascii="Times New Roman" w:hAnsi="Times New Roman" w:cs="Times New Roman"/>
          <w:b/>
          <w:bCs/>
          <w:sz w:val="28"/>
          <w:szCs w:val="28"/>
        </w:rPr>
        <w:t xml:space="preserve">IV. </w:t>
      </w:r>
      <w:proofErr w:type="spellStart"/>
      <w:r>
        <w:rPr>
          <w:rFonts w:ascii="Times New Roman" w:hAnsi="Times New Roman" w:cs="Times New Roman"/>
          <w:b/>
          <w:bCs/>
          <w:sz w:val="28"/>
          <w:szCs w:val="28"/>
        </w:rPr>
        <w:t>Tratament</w:t>
      </w:r>
      <w:proofErr w:type="spellEnd"/>
      <w:r>
        <w:rPr>
          <w:rFonts w:ascii="Times New Roman" w:hAnsi="Times New Roman" w:cs="Times New Roman"/>
          <w:b/>
          <w:bCs/>
          <w:sz w:val="28"/>
          <w:szCs w:val="28"/>
        </w:rPr>
        <w:t xml:space="preserve"> (doze, </w:t>
      </w:r>
      <w:proofErr w:type="spellStart"/>
      <w:r>
        <w:rPr>
          <w:rFonts w:ascii="Times New Roman" w:hAnsi="Times New Roman" w:cs="Times New Roman"/>
          <w:b/>
          <w:bCs/>
          <w:sz w:val="28"/>
          <w:szCs w:val="28"/>
        </w:rPr>
        <w:t>condiţiile</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scădere</w:t>
      </w:r>
      <w:proofErr w:type="spellEnd"/>
      <w:r>
        <w:rPr>
          <w:rFonts w:ascii="Times New Roman" w:hAnsi="Times New Roman" w:cs="Times New Roman"/>
          <w:b/>
          <w:bCs/>
          <w:sz w:val="28"/>
          <w:szCs w:val="28"/>
        </w:rPr>
        <w:t xml:space="preserve"> a </w:t>
      </w:r>
      <w:proofErr w:type="spellStart"/>
      <w:r>
        <w:rPr>
          <w:rFonts w:ascii="Times New Roman" w:hAnsi="Times New Roman" w:cs="Times New Roman"/>
          <w:b/>
          <w:bCs/>
          <w:sz w:val="28"/>
          <w:szCs w:val="28"/>
        </w:rPr>
        <w:t>dozelor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perioada</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tratament</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Doza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recomandată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de 50 mg (un </w:t>
      </w:r>
      <w:proofErr w:type="spellStart"/>
      <w:r>
        <w:rPr>
          <w:rFonts w:ascii="Times New Roman" w:hAnsi="Times New Roman" w:cs="Times New Roman"/>
          <w:sz w:val="28"/>
          <w:szCs w:val="28"/>
        </w:rPr>
        <w:t>comprimat</w:t>
      </w:r>
      <w:proofErr w:type="spellEnd"/>
      <w:r>
        <w:rPr>
          <w:rFonts w:ascii="Times New Roman" w:hAnsi="Times New Roman" w:cs="Times New Roman"/>
          <w:sz w:val="28"/>
          <w:szCs w:val="28"/>
        </w:rPr>
        <w:t xml:space="preserve">) oral o </w:t>
      </w:r>
      <w:proofErr w:type="spellStart"/>
      <w:r>
        <w:rPr>
          <w:rFonts w:ascii="Times New Roman" w:hAnsi="Times New Roman" w:cs="Times New Roman"/>
          <w:sz w:val="28"/>
          <w:szCs w:val="28"/>
        </w:rPr>
        <w:t>dată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infectaţi</w:t>
      </w:r>
      <w:proofErr w:type="spellEnd"/>
      <w:r>
        <w:rPr>
          <w:rFonts w:ascii="Times New Roman" w:hAnsi="Times New Roman" w:cs="Times New Roman"/>
          <w:sz w:val="28"/>
          <w:szCs w:val="28"/>
        </w:rPr>
        <w:t xml:space="preserve"> cu HIV-1.</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dozelor</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concomitentă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etravirină</w:t>
      </w:r>
      <w:proofErr w:type="spellEnd"/>
      <w:r>
        <w:rPr>
          <w:rFonts w:ascii="Times New Roman" w:hAnsi="Times New Roman" w:cs="Times New Roman"/>
          <w:sz w:val="28"/>
          <w:szCs w:val="28"/>
        </w:rPr>
        <w:t xml:space="preserve"> plus </w:t>
      </w:r>
      <w:proofErr w:type="spellStart"/>
      <w:r>
        <w:rPr>
          <w:rFonts w:ascii="Times New Roman" w:hAnsi="Times New Roman" w:cs="Times New Roman"/>
          <w:sz w:val="28"/>
          <w:szCs w:val="28"/>
        </w:rPr>
        <w:t>inhibitorii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bustaţi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Darunavir</w:t>
      </w:r>
      <w:proofErr w:type="spellEnd"/>
      <w:r>
        <w:rPr>
          <w:rFonts w:ascii="Times New Roman" w:hAnsi="Times New Roman" w:cs="Times New Roman"/>
          <w:sz w:val="28"/>
          <w:szCs w:val="28"/>
        </w:rPr>
        <w:t xml:space="preserve">/r; </w:t>
      </w:r>
      <w:proofErr w:type="spellStart"/>
      <w:r>
        <w:rPr>
          <w:rFonts w:ascii="Times New Roman" w:hAnsi="Times New Roman" w:cs="Times New Roman"/>
          <w:sz w:val="28"/>
          <w:szCs w:val="28"/>
        </w:rPr>
        <w:t>Atazanavir</w:t>
      </w:r>
      <w:proofErr w:type="spellEnd"/>
      <w:r>
        <w:rPr>
          <w:rFonts w:ascii="Times New Roman" w:hAnsi="Times New Roman" w:cs="Times New Roman"/>
          <w:sz w:val="28"/>
          <w:szCs w:val="28"/>
        </w:rPr>
        <w:t xml:space="preserve">/r; </w:t>
      </w:r>
      <w:proofErr w:type="spellStart"/>
      <w:r>
        <w:rPr>
          <w:rFonts w:ascii="Times New Roman" w:hAnsi="Times New Roman" w:cs="Times New Roman"/>
          <w:sz w:val="28"/>
          <w:szCs w:val="28"/>
        </w:rPr>
        <w:t>Lopinavir</w:t>
      </w:r>
      <w:proofErr w:type="spellEnd"/>
      <w:r>
        <w:rPr>
          <w:rFonts w:ascii="Times New Roman" w:hAnsi="Times New Roman" w:cs="Times New Roman"/>
          <w:sz w:val="28"/>
          <w:szCs w:val="28"/>
        </w:rPr>
        <w:t xml:space="preserve">/r;) nu </w:t>
      </w:r>
      <w:proofErr w:type="spellStart"/>
      <w:r>
        <w:rPr>
          <w:rFonts w:ascii="Times New Roman" w:hAnsi="Times New Roman" w:cs="Times New Roman"/>
          <w:sz w:val="28"/>
          <w:szCs w:val="28"/>
        </w:rPr>
        <w:t>necesită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ajustarea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dozei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concomitentă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etravirină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inhibitori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bustaţi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w:t>
      </w:r>
      <w:proofErr w:type="spellEnd"/>
      <w:r>
        <w:rPr>
          <w:rFonts w:ascii="Times New Roman" w:hAnsi="Times New Roman" w:cs="Times New Roman"/>
          <w:sz w:val="28"/>
          <w:szCs w:val="28"/>
        </w:rPr>
        <w:t xml:space="preserve"> se face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doza</w:t>
      </w:r>
      <w:proofErr w:type="spellEnd"/>
      <w:r>
        <w:rPr>
          <w:rFonts w:ascii="Times New Roman" w:hAnsi="Times New Roman" w:cs="Times New Roman"/>
          <w:sz w:val="28"/>
          <w:szCs w:val="28"/>
        </w:rPr>
        <w:t xml:space="preserve"> de 50 mg/</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concomitentă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Tipranavir</w:t>
      </w:r>
      <w:proofErr w:type="spellEnd"/>
      <w:r>
        <w:rPr>
          <w:rFonts w:ascii="Times New Roman" w:hAnsi="Times New Roman" w:cs="Times New Roman"/>
          <w:sz w:val="28"/>
          <w:szCs w:val="28"/>
        </w:rPr>
        <w:t xml:space="preserve">/r; </w:t>
      </w:r>
      <w:proofErr w:type="spellStart"/>
      <w:r>
        <w:rPr>
          <w:rFonts w:ascii="Times New Roman" w:hAnsi="Times New Roman" w:cs="Times New Roman"/>
          <w:sz w:val="28"/>
          <w:szCs w:val="28"/>
        </w:rPr>
        <w:t>Fosamprenavir</w:t>
      </w:r>
      <w:proofErr w:type="spellEnd"/>
      <w:r>
        <w:rPr>
          <w:rFonts w:ascii="Times New Roman" w:hAnsi="Times New Roman" w:cs="Times New Roman"/>
          <w:sz w:val="28"/>
          <w:szCs w:val="28"/>
        </w:rPr>
        <w:t xml:space="preserve">/r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Nevirapine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face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doza</w:t>
      </w:r>
      <w:proofErr w:type="spellEnd"/>
      <w:r>
        <w:rPr>
          <w:rFonts w:ascii="Times New Roman" w:hAnsi="Times New Roman" w:cs="Times New Roman"/>
          <w:sz w:val="28"/>
          <w:szCs w:val="28"/>
        </w:rPr>
        <w:t xml:space="preserve"> de 50 mg/</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Asocierea</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medicamente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interacţiunilor</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altfel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medicamentele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antiretrovirale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numai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tratamentului</w:t>
      </w:r>
      <w:proofErr w:type="spellEnd"/>
      <w:r>
        <w:rPr>
          <w:rFonts w:ascii="Times New Roman" w:hAnsi="Times New Roman" w:cs="Times New Roman"/>
          <w:sz w:val="28"/>
          <w:szCs w:val="28"/>
        </w:rPr>
        <w:t xml:space="preserve"> ARV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vieţii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menţine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supresia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virală</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urmare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eficienţei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complianţei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pacientului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apariţiei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eşecului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virusologic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conduita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rezultatele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testelor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rezistenţă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ghidurilor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 </w:t>
      </w:r>
      <w:proofErr w:type="spellStart"/>
      <w:r>
        <w:rPr>
          <w:rFonts w:ascii="Times New Roman" w:hAnsi="Times New Roman" w:cs="Times New Roman"/>
          <w:b/>
          <w:bCs/>
          <w:sz w:val="28"/>
          <w:szCs w:val="28"/>
        </w:rPr>
        <w:t>Monitorizarea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tratamentului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parametrii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clinico-paraclinici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şi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periodicitate</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Clinic: se </w:t>
      </w:r>
      <w:proofErr w:type="spellStart"/>
      <w:r>
        <w:rPr>
          <w:rFonts w:ascii="Times New Roman" w:hAnsi="Times New Roman" w:cs="Times New Roman"/>
          <w:sz w:val="28"/>
          <w:szCs w:val="28"/>
        </w:rPr>
        <w:t>impune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primele</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săptămâni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posibilitatea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apariţiei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sindromului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reconstrucţie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imună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reacţiilor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hipersensibilizare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necunoscute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Parametrii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biochimici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creatinina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enzimele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hepatice</w:t>
      </w:r>
      <w:proofErr w:type="spellEnd"/>
      <w:r>
        <w:rPr>
          <w:rFonts w:ascii="Times New Roman" w:hAnsi="Times New Roman" w:cs="Times New Roman"/>
          <w:sz w:val="28"/>
          <w:szCs w:val="28"/>
        </w:rPr>
        <w:t>: ALT, AST, GGTP</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w:t>
      </w:r>
      <w:proofErr w:type="spellStart"/>
      <w:r>
        <w:rPr>
          <w:rFonts w:ascii="Times New Roman" w:hAnsi="Times New Roman" w:cs="Times New Roman"/>
          <w:sz w:val="28"/>
          <w:szCs w:val="28"/>
        </w:rPr>
        <w:t>verificat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săptămâni</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iniţierea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apoi</w:t>
      </w:r>
      <w:proofErr w:type="spellEnd"/>
      <w:r>
        <w:rPr>
          <w:rFonts w:ascii="Times New Roman" w:hAnsi="Times New Roman" w:cs="Times New Roman"/>
          <w:sz w:val="28"/>
          <w:szCs w:val="28"/>
        </w:rPr>
        <w:t xml:space="preserve"> la 6 </w:t>
      </w:r>
      <w:proofErr w:type="spellStart"/>
      <w:r>
        <w:rPr>
          <w:rFonts w:ascii="Times New Roman" w:hAnsi="Times New Roman" w:cs="Times New Roman"/>
          <w:sz w:val="28"/>
          <w:szCs w:val="28"/>
        </w:rPr>
        <w:t>luni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ghidurilor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Ambele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situaţii</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necesită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neapărat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oprirea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întregime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dolutegravirumului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medicul</w:t>
      </w:r>
      <w:proofErr w:type="spellEnd"/>
      <w:r>
        <w:rPr>
          <w:rFonts w:ascii="Times New Roman" w:hAnsi="Times New Roman" w:cs="Times New Roman"/>
          <w:sz w:val="28"/>
          <w:szCs w:val="28"/>
        </w:rPr>
        <w:t xml:space="preserve"> specialist </w:t>
      </w:r>
      <w:proofErr w:type="spellStart"/>
      <w:r>
        <w:rPr>
          <w:rFonts w:ascii="Times New Roman" w:hAnsi="Times New Roman" w:cs="Times New Roman"/>
          <w:sz w:val="28"/>
          <w:szCs w:val="28"/>
        </w:rPr>
        <w:t>fiind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acţiona</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practicii</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RCP-</w:t>
      </w:r>
      <w:proofErr w:type="spellStart"/>
      <w:r>
        <w:rPr>
          <w:rFonts w:ascii="Times New Roman" w:hAnsi="Times New Roman" w:cs="Times New Roman"/>
          <w:sz w:val="28"/>
          <w:szCs w:val="28"/>
        </w:rPr>
        <w: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produselor</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Parametrii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imunologici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virusologici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HIV-RNA, CD4;</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6 </w:t>
      </w:r>
      <w:proofErr w:type="spellStart"/>
      <w:r>
        <w:rPr>
          <w:rFonts w:ascii="Times New Roman" w:hAnsi="Times New Roman" w:cs="Times New Roman"/>
          <w:sz w:val="28"/>
          <w:szCs w:val="28"/>
        </w:rPr>
        <w:t>luni</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iniţierea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schemei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conţine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Obţinerea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supresiei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schemei</w:t>
      </w:r>
      <w:proofErr w:type="spellEnd"/>
      <w:r>
        <w:rPr>
          <w:rFonts w:ascii="Times New Roman" w:hAnsi="Times New Roman" w:cs="Times New Roman"/>
          <w:sz w:val="28"/>
          <w:szCs w:val="28"/>
        </w:rPr>
        <w:t xml:space="preserve"> respective. </w:t>
      </w:r>
      <w:proofErr w:type="spellStart"/>
      <w:r>
        <w:rPr>
          <w:rFonts w:ascii="Times New Roman" w:hAnsi="Times New Roman" w:cs="Times New Roman"/>
          <w:sz w:val="28"/>
          <w:szCs w:val="28"/>
        </w:rPr>
        <w:t>Lipsa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virusologic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9 - 12 </w:t>
      </w:r>
      <w:proofErr w:type="spellStart"/>
      <w:r>
        <w:rPr>
          <w:rFonts w:ascii="Times New Roman" w:hAnsi="Times New Roman" w:cs="Times New Roman"/>
          <w:sz w:val="28"/>
          <w:szCs w:val="28"/>
        </w:rPr>
        <w:t>luni</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iniţierea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terapiei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reevaluarea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schemei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ghidului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VI. </w:t>
      </w:r>
      <w:proofErr w:type="spellStart"/>
      <w:r>
        <w:rPr>
          <w:rFonts w:ascii="Times New Roman" w:hAnsi="Times New Roman" w:cs="Times New Roman"/>
          <w:b/>
          <w:bCs/>
          <w:sz w:val="28"/>
          <w:szCs w:val="28"/>
        </w:rPr>
        <w:t>Criterii</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excludere</w:t>
      </w:r>
      <w:proofErr w:type="spellEnd"/>
      <w:r>
        <w:rPr>
          <w:rFonts w:ascii="Times New Roman" w:hAnsi="Times New Roman" w:cs="Times New Roman"/>
          <w:b/>
          <w:bCs/>
          <w:sz w:val="28"/>
          <w:szCs w:val="28"/>
        </w:rPr>
        <w:t xml:space="preserve"> din </w:t>
      </w:r>
      <w:proofErr w:type="spellStart"/>
      <w:r>
        <w:rPr>
          <w:rFonts w:ascii="Times New Roman" w:hAnsi="Times New Roman" w:cs="Times New Roman"/>
          <w:b/>
          <w:bCs/>
          <w:sz w:val="28"/>
          <w:szCs w:val="28"/>
        </w:rPr>
        <w:t>tratament</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hipersensibilizare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cunoscută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substanţa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excipienţi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concomitenţa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suferinţe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hepatice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valori</w:t>
      </w:r>
      <w:proofErr w:type="spellEnd"/>
      <w:r>
        <w:rPr>
          <w:rFonts w:ascii="Times New Roman" w:hAnsi="Times New Roman" w:cs="Times New Roman"/>
          <w:sz w:val="28"/>
          <w:szCs w:val="28"/>
        </w:rPr>
        <w:t xml:space="preserve"> TGP, TGO de 5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decât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valorile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pacienţii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dializă</w:t>
      </w:r>
      <w:proofErr w:type="spellEnd"/>
      <w:r>
        <w:rPr>
          <w:rFonts w:ascii="Times New Roman" w:hAnsi="Times New Roman" w:cs="Times New Roman"/>
          <w:sz w:val="28"/>
          <w:szCs w:val="28"/>
        </w:rPr>
        <w:t xml:space="preserve">, la care nu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date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nivelurilor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serice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VII. </w:t>
      </w:r>
      <w:proofErr w:type="spellStart"/>
      <w:r>
        <w:rPr>
          <w:rFonts w:ascii="Times New Roman" w:hAnsi="Times New Roman" w:cs="Times New Roman"/>
          <w:b/>
          <w:bCs/>
          <w:sz w:val="28"/>
          <w:szCs w:val="28"/>
        </w:rPr>
        <w:t>Reluare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tratament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condiţii</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Dolutegravirum</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relua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schema </w:t>
      </w:r>
      <w:proofErr w:type="spellStart"/>
      <w:r>
        <w:rPr>
          <w:rFonts w:ascii="Times New Roman" w:hAnsi="Times New Roman" w:cs="Times New Roman"/>
          <w:sz w:val="28"/>
          <w:szCs w:val="28"/>
        </w:rPr>
        <w:t>terapeutică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anterior </w:t>
      </w:r>
      <w:proofErr w:type="spellStart"/>
      <w:r>
        <w:rPr>
          <w:rFonts w:ascii="Times New Roman" w:hAnsi="Times New Roman" w:cs="Times New Roman"/>
          <w:sz w:val="28"/>
          <w:szCs w:val="28"/>
        </w:rPr>
        <w:t>oprit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alergie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hipersensibilizare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testele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rezistenţă</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documentează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crească</w:t>
      </w:r>
      <w:proofErr w:type="spellEnd"/>
      <w:r>
        <w:rPr>
          <w:rFonts w:ascii="Times New Roman" w:hAnsi="Times New Roman" w:cs="Times New Roman"/>
          <w:sz w:val="28"/>
          <w:szCs w:val="28"/>
        </w:rPr>
        <w:t xml:space="preserve"> FC (fold change).</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VIII. </w:t>
      </w:r>
      <w:proofErr w:type="spellStart"/>
      <w:r>
        <w:rPr>
          <w:rFonts w:ascii="Times New Roman" w:hAnsi="Times New Roman" w:cs="Times New Roman"/>
          <w:b/>
          <w:bCs/>
          <w:sz w:val="28"/>
          <w:szCs w:val="28"/>
        </w:rPr>
        <w:t>Prescriptori</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Medicii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specialişti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infecţioase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centrele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regionale</w:t>
      </w:r>
      <w:proofErr w:type="spellEnd"/>
      <w:r>
        <w:rPr>
          <w:rFonts w:ascii="Times New Roman" w:hAnsi="Times New Roman" w:cs="Times New Roman"/>
          <w:sz w:val="28"/>
          <w:szCs w:val="28"/>
        </w:rPr>
        <w:t xml:space="preserve"> HIV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spitalele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boli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infecţioase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ţară</w:t>
      </w:r>
      <w:proofErr w:type="spellEnd"/>
      <w:r>
        <w:rPr>
          <w:rFonts w:ascii="Times New Roman" w:hAnsi="Times New Roman" w:cs="Times New Roman"/>
          <w:sz w:val="28"/>
          <w:szCs w:val="28"/>
        </w:rPr>
        <w:t xml:space="preserve"> care au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prescrie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 xml:space="preserve"> specific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color w:val="008000"/>
          <w:sz w:val="28"/>
          <w:szCs w:val="28"/>
          <w:u w:val="single"/>
        </w:rPr>
        <w:t>Hotărârea</w:t>
      </w:r>
      <w:proofErr w:type="spellEnd"/>
      <w:r>
        <w:rPr>
          <w:rFonts w:ascii="Times New Roman" w:hAnsi="Times New Roman" w:cs="Times New Roman"/>
          <w:color w:val="008000"/>
          <w:sz w:val="28"/>
          <w:szCs w:val="28"/>
          <w:u w:val="single"/>
        </w:rPr>
        <w:t xml:space="preserve"> </w:t>
      </w:r>
      <w:proofErr w:type="spellStart"/>
      <w:r>
        <w:rPr>
          <w:rFonts w:ascii="Times New Roman" w:hAnsi="Times New Roman" w:cs="Times New Roman"/>
          <w:color w:val="008000"/>
          <w:sz w:val="28"/>
          <w:szCs w:val="28"/>
          <w:u w:val="single"/>
        </w:rPr>
        <w:t>Guvernului</w:t>
      </w:r>
      <w:proofErr w:type="spellEnd"/>
      <w:r>
        <w:rPr>
          <w:rFonts w:ascii="Times New Roman" w:hAnsi="Times New Roman" w:cs="Times New Roman"/>
          <w:color w:val="008000"/>
          <w:sz w:val="28"/>
          <w:szCs w:val="28"/>
          <w:u w:val="single"/>
        </w:rPr>
        <w:t xml:space="preserve"> nr. 720/2008</w:t>
      </w:r>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Direcţiile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Ministerului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 xml:space="preserve">, Casa </w:t>
      </w:r>
      <w:proofErr w:type="spellStart"/>
      <w:r>
        <w:rPr>
          <w:rFonts w:ascii="Times New Roman" w:hAnsi="Times New Roman" w:cs="Times New Roman"/>
          <w:sz w:val="28"/>
          <w:szCs w:val="28"/>
        </w:rPr>
        <w:t>Naţională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direcţiile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furnizorii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duce la </w:t>
      </w:r>
      <w:proofErr w:type="spellStart"/>
      <w:r>
        <w:rPr>
          <w:rFonts w:ascii="Times New Roman" w:hAnsi="Times New Roman" w:cs="Times New Roman"/>
          <w:sz w:val="28"/>
          <w:szCs w:val="28"/>
        </w:rPr>
        <w:t>îndeplinire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ordin</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ordin</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Oficial</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I.</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w:t>
      </w:r>
      <w:proofErr w:type="spellStart"/>
      <w:r>
        <w:rPr>
          <w:rFonts w:ascii="Times New Roman" w:hAnsi="Times New Roman" w:cs="Times New Roman"/>
          <w:sz w:val="28"/>
          <w:szCs w:val="28"/>
        </w:rPr>
        <w:t>Ministrul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sănătăţii</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Dorel </w:t>
      </w:r>
      <w:proofErr w:type="spellStart"/>
      <w:r>
        <w:rPr>
          <w:rFonts w:ascii="Times New Roman" w:hAnsi="Times New Roman" w:cs="Times New Roman"/>
          <w:b/>
          <w:bCs/>
          <w:sz w:val="28"/>
          <w:szCs w:val="28"/>
        </w:rPr>
        <w:t>Săndesc</w:t>
      </w:r>
      <w:proofErr w:type="spellEnd"/>
      <w:r>
        <w:rPr>
          <w:rFonts w:ascii="Times New Roman" w:hAnsi="Times New Roman" w:cs="Times New Roman"/>
          <w:b/>
          <w:bCs/>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secretar</w:t>
      </w:r>
      <w:proofErr w:type="spellEnd"/>
      <w:r>
        <w:rPr>
          <w:rFonts w:ascii="Times New Roman" w:hAnsi="Times New Roman" w:cs="Times New Roman"/>
          <w:sz w:val="28"/>
          <w:szCs w:val="28"/>
        </w:rPr>
        <w:t xml:space="preserve"> de stat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Preşedintele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Asigurări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w:t>
      </w:r>
    </w:p>
    <w:p w:rsidR="00D77C93" w:rsidRDefault="00D77C93" w:rsidP="00D77C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Vasile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Ciurchea</w:t>
      </w:r>
      <w:proofErr w:type="spellEnd"/>
    </w:p>
    <w:p w:rsidR="00D77C93" w:rsidRDefault="00D77C93" w:rsidP="00D77C93">
      <w:pPr>
        <w:autoSpaceDE w:val="0"/>
        <w:autoSpaceDN w:val="0"/>
        <w:adjustRightInd w:val="0"/>
        <w:spacing w:after="0" w:line="240" w:lineRule="auto"/>
        <w:rPr>
          <w:rFonts w:ascii="Times New Roman" w:hAnsi="Times New Roman" w:cs="Times New Roman"/>
          <w:sz w:val="28"/>
          <w:szCs w:val="28"/>
        </w:rPr>
      </w:pPr>
    </w:p>
    <w:p w:rsidR="00BA5105" w:rsidRDefault="00D77C93" w:rsidP="00D77C93">
      <w:r>
        <w:rPr>
          <w:rFonts w:ascii="Times New Roman" w:hAnsi="Times New Roman" w:cs="Times New Roman"/>
          <w:sz w:val="28"/>
          <w:szCs w:val="28"/>
        </w:rPr>
        <w:t xml:space="preserve">                              ---------------</w:t>
      </w:r>
    </w:p>
    <w:sectPr w:rsidR="00BA510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77C93"/>
    <w:rsid w:val="00BA5105"/>
    <w:rsid w:val="00D7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2015-11-05T12:00:00Z</dcterms:created>
  <dcterms:modified xsi:type="dcterms:W3CDTF">2015-11-05T12:00:00Z</dcterms:modified>
</cp:coreProperties>
</file>